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546" w:type="pct"/>
        <w:tblInd w:w="-572" w:type="dxa"/>
        <w:tblLook w:val="04A0" w:firstRow="1" w:lastRow="0" w:firstColumn="1" w:lastColumn="0" w:noHBand="0" w:noVBand="1"/>
      </w:tblPr>
      <w:tblGrid>
        <w:gridCol w:w="1986"/>
        <w:gridCol w:w="5526"/>
        <w:gridCol w:w="2695"/>
      </w:tblGrid>
      <w:tr w:rsidR="00485B62" w:rsidRPr="00485B62" w14:paraId="01FCB80B" w14:textId="77777777" w:rsidTr="00EE27EA">
        <w:trPr>
          <w:trHeight w:val="841"/>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7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320"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0548F1B0" w:rsidR="00A835E5" w:rsidRPr="0007027E" w:rsidRDefault="00A835E5" w:rsidP="00CC068D">
            <w:pPr>
              <w:rPr>
                <w:i/>
                <w:color w:val="auto"/>
                <w:sz w:val="24"/>
                <w:szCs w:val="24"/>
                <w:lang w:val="vi-VN"/>
              </w:rPr>
            </w:pPr>
            <w:r w:rsidRPr="0007027E">
              <w:rPr>
                <w:i/>
                <w:color w:val="auto"/>
                <w:sz w:val="24"/>
                <w:szCs w:val="24"/>
                <w:lang w:val="sv-SE"/>
              </w:rPr>
              <w:t>Mã số:</w:t>
            </w:r>
            <w:r w:rsidR="00EE27EA">
              <w:rPr>
                <w:i/>
                <w:color w:val="auto"/>
                <w:sz w:val="24"/>
                <w:szCs w:val="24"/>
                <w:lang w:val="sv-SE"/>
              </w:rPr>
              <w:t xml:space="preserve"> KTK31/2025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2F299EA3"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AB230E">
              <w:rPr>
                <w:i/>
                <w:color w:val="auto"/>
                <w:sz w:val="24"/>
                <w:szCs w:val="24"/>
                <w:lang w:val="en-GB"/>
              </w:rPr>
              <w:t>11</w:t>
            </w:r>
          </w:p>
        </w:tc>
      </w:tr>
      <w:tr w:rsidR="00485B62" w:rsidRPr="00485B62" w14:paraId="10362D18" w14:textId="77777777" w:rsidTr="00EE27EA">
        <w:trPr>
          <w:trHeight w:val="112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7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30B1EA28" w:rsidR="00260453" w:rsidRPr="00AB230E" w:rsidRDefault="00AB230E" w:rsidP="00AB230E">
            <w:pPr>
              <w:jc w:val="center"/>
              <w:rPr>
                <w:b/>
                <w:szCs w:val="28"/>
              </w:rPr>
            </w:pPr>
            <w:r w:rsidRPr="00AB230E">
              <w:rPr>
                <w:b/>
                <w:sz w:val="28"/>
                <w:szCs w:val="36"/>
              </w:rPr>
              <w:t>VẬN CHUYỂN NGƯỜI BỆNH CẤP CỨU</w:t>
            </w:r>
          </w:p>
        </w:tc>
        <w:tc>
          <w:tcPr>
            <w:tcW w:w="132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636"/>
        <w:gridCol w:w="2860"/>
        <w:gridCol w:w="3024"/>
      </w:tblGrid>
      <w:tr w:rsidR="00485B62" w:rsidRPr="00485B62" w14:paraId="17C767A1" w14:textId="77777777" w:rsidTr="00EE27EA">
        <w:trPr>
          <w:trHeight w:val="500"/>
          <w:jc w:val="center"/>
        </w:trPr>
        <w:tc>
          <w:tcPr>
            <w:tcW w:w="83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9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EE27EA">
        <w:trPr>
          <w:trHeight w:val="462"/>
          <w:jc w:val="center"/>
        </w:trPr>
        <w:tc>
          <w:tcPr>
            <w:tcW w:w="830"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9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EE27EA">
        <w:trPr>
          <w:trHeight w:val="2391"/>
          <w:jc w:val="center"/>
        </w:trPr>
        <w:tc>
          <w:tcPr>
            <w:tcW w:w="830"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9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EE27EA">
        <w:trPr>
          <w:trHeight w:val="554"/>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9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EE27EA">
        <w:trPr>
          <w:trHeight w:val="840"/>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9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524BC8CE" w14:textId="089EAA6B" w:rsidR="00485B62" w:rsidRDefault="00260453" w:rsidP="000338CA">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57D4A96B" w14:textId="3909E1BB" w:rsidR="00FD5F40" w:rsidRPr="00397714" w:rsidRDefault="00397714" w:rsidP="00EE27EA">
      <w:pPr>
        <w:pStyle w:val="NormalWeb"/>
        <w:ind w:firstLine="709"/>
        <w:jc w:val="both"/>
        <w:rPr>
          <w:color w:val="000000"/>
          <w:sz w:val="28"/>
          <w:szCs w:val="28"/>
        </w:rPr>
      </w:pPr>
      <w:r w:rsidRPr="0055718C">
        <w:rPr>
          <w:color w:val="000000"/>
          <w:sz w:val="28"/>
          <w:szCs w:val="28"/>
        </w:rPr>
        <w:t>Quyết định 1904/QĐ-BYT ngày 30 tháng 5 năm 2014 về tài liệu Hướng dẫn quy trình kỹ thuật chuyên ngành Hồi sức, cấp cứu và chống độc do Bộ trưởng Bộ Y tế ban</w:t>
      </w:r>
      <w:r w:rsidR="00EE27EA">
        <w:rPr>
          <w:color w:val="000000"/>
          <w:sz w:val="28"/>
          <w:szCs w:val="28"/>
        </w:rPr>
        <w:t xml:space="preserve"> hành</w:t>
      </w:r>
      <w:r w:rsidRPr="0055718C">
        <w:rPr>
          <w:color w:val="000000"/>
          <w:sz w:val="28"/>
          <w:szCs w:val="28"/>
        </w:rPr>
        <w:t>.</w:t>
      </w:r>
    </w:p>
    <w:p w14:paraId="2433F8B1" w14:textId="77777777" w:rsidR="00AB230E" w:rsidRPr="003C5EEB" w:rsidRDefault="00AB230E" w:rsidP="00AB230E">
      <w:pPr>
        <w:jc w:val="center"/>
        <w:rPr>
          <w:rFonts w:cs="Times New Roman"/>
          <w:b/>
          <w:szCs w:val="28"/>
          <w:lang w:val="vi-VN"/>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2007D6F9" w14:textId="77777777" w:rsidR="00AB230E" w:rsidRPr="00A10796" w:rsidRDefault="00AB230E" w:rsidP="00AB230E">
      <w:pPr>
        <w:shd w:val="clear" w:color="auto" w:fill="FFFFFF"/>
        <w:spacing w:after="0" w:line="360" w:lineRule="auto"/>
        <w:outlineLvl w:val="2"/>
        <w:rPr>
          <w:rFonts w:eastAsia="Times New Roman" w:cs="Times New Roman"/>
          <w:b/>
          <w:bCs/>
          <w:color w:val="000000"/>
          <w:szCs w:val="28"/>
        </w:rPr>
      </w:pPr>
      <w:r w:rsidRPr="00A10796">
        <w:rPr>
          <w:rFonts w:eastAsia="Times New Roman" w:cs="Times New Roman"/>
          <w:b/>
          <w:bCs/>
          <w:color w:val="000000"/>
          <w:szCs w:val="28"/>
        </w:rPr>
        <w:t>I. ĐẠI CƯƠNG</w:t>
      </w:r>
    </w:p>
    <w:p w14:paraId="67CED137" w14:textId="77777777" w:rsidR="00AB230E" w:rsidRPr="00A10796" w:rsidRDefault="00AB230E" w:rsidP="00EE27EA">
      <w:pPr>
        <w:shd w:val="clear" w:color="auto" w:fill="FFFFFF"/>
        <w:spacing w:after="0" w:line="360" w:lineRule="auto"/>
        <w:ind w:firstLine="567"/>
        <w:jc w:val="both"/>
        <w:rPr>
          <w:rFonts w:eastAsia="Times New Roman" w:cs="Times New Roman"/>
          <w:color w:val="000000"/>
          <w:szCs w:val="28"/>
        </w:rPr>
      </w:pPr>
      <w:r w:rsidRPr="00A10796">
        <w:rPr>
          <w:rFonts w:eastAsia="Times New Roman" w:cs="Times New Roman"/>
          <w:color w:val="000000"/>
          <w:szCs w:val="28"/>
        </w:rPr>
        <w:t>Vận chuyển người bệnh cấp cứu là việc di chuyển người bệnh cấp cứu từ nơi này đến nơi khác để thực hiện các biện pháp cấp cứu, chẩn đoán hoặc điều trị cho người bệnh, đây một công việc rất khó khăn, phức tạp, bản thân người bệnh luôn có nguy cơ diễn biến nặng lên hoặc xuất hiện các biến chứng trong quá trình vận chuyển do diễn biến của bệnh hoặc do chính kỹ thuật vận chuyển không đúng. do đó, công tác vận chuyển người bệnh cấp cứu cần đảm bảo đúng các kỹ thuật vận chuyển nhằm hạn chế các biến cố nguy hiểm do vận chuyển cho người bệnh và đảm bảo an toàn cho người thực hiện làm công tác vận chuyển.</w:t>
      </w:r>
    </w:p>
    <w:p w14:paraId="043D251E" w14:textId="77777777" w:rsidR="00AB230E" w:rsidRPr="00A10796" w:rsidRDefault="00AB230E" w:rsidP="00AB230E">
      <w:pPr>
        <w:shd w:val="clear" w:color="auto" w:fill="FFFFFF"/>
        <w:spacing w:after="0" w:line="360" w:lineRule="auto"/>
        <w:outlineLvl w:val="2"/>
        <w:rPr>
          <w:rFonts w:eastAsia="Times New Roman" w:cs="Times New Roman"/>
          <w:b/>
          <w:bCs/>
          <w:color w:val="000000"/>
          <w:szCs w:val="28"/>
        </w:rPr>
      </w:pPr>
      <w:r w:rsidRPr="00A10796">
        <w:rPr>
          <w:rFonts w:eastAsia="Times New Roman" w:cs="Times New Roman"/>
          <w:b/>
          <w:bCs/>
          <w:color w:val="000000"/>
          <w:szCs w:val="28"/>
        </w:rPr>
        <w:t>II. CHỈ ĐỊNH VẬN CHUYỂN</w:t>
      </w:r>
    </w:p>
    <w:p w14:paraId="38C5A639"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xml:space="preserve">- Chuyển người bệnh ra khỏi nơi nguy hiểm như cháy, nổ, sập nhà, hiện trường tai nạn, thảm </w:t>
      </w:r>
      <w:proofErr w:type="gramStart"/>
      <w:r w:rsidRPr="00A10796">
        <w:rPr>
          <w:rFonts w:eastAsia="Times New Roman" w:cs="Times New Roman"/>
          <w:color w:val="000000"/>
          <w:szCs w:val="28"/>
        </w:rPr>
        <w:t>họa,..</w:t>
      </w:r>
      <w:proofErr w:type="gramEnd"/>
    </w:p>
    <w:p w14:paraId="1186A6A3"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xml:space="preserve">- Vận chuyển người bệnh từ gia đình, ngoài cộng đồng, nơi công cộng, nơi lao động sản </w:t>
      </w:r>
      <w:proofErr w:type="gramStart"/>
      <w:r w:rsidRPr="00A10796">
        <w:rPr>
          <w:rFonts w:eastAsia="Times New Roman" w:cs="Times New Roman"/>
          <w:color w:val="000000"/>
          <w:szCs w:val="28"/>
        </w:rPr>
        <w:t>xuất,...</w:t>
      </w:r>
      <w:proofErr w:type="gramEnd"/>
      <w:r w:rsidRPr="00A10796">
        <w:rPr>
          <w:rFonts w:eastAsia="Times New Roman" w:cs="Times New Roman"/>
          <w:color w:val="000000"/>
          <w:szCs w:val="28"/>
        </w:rPr>
        <w:t>. đến các cơ sở y tế.</w:t>
      </w:r>
    </w:p>
    <w:p w14:paraId="75B36B17"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xml:space="preserve">- Vận chuyển người bệnh từ cơ sở y tế này đến cơ sở y tế khác, chuyển người bệnh giữa các khoa phòng, chuyển người bệnh đi làm thăm dò, xét nghiệm, can </w:t>
      </w:r>
      <w:proofErr w:type="gramStart"/>
      <w:r w:rsidRPr="00A10796">
        <w:rPr>
          <w:rFonts w:eastAsia="Times New Roman" w:cs="Times New Roman"/>
          <w:color w:val="000000"/>
          <w:szCs w:val="28"/>
        </w:rPr>
        <w:t>thiệp,..</w:t>
      </w:r>
      <w:proofErr w:type="gramEnd"/>
    </w:p>
    <w:p w14:paraId="7F20542D" w14:textId="77777777" w:rsidR="00AB230E" w:rsidRPr="00A10796" w:rsidRDefault="00AB230E" w:rsidP="00AB230E">
      <w:pPr>
        <w:shd w:val="clear" w:color="auto" w:fill="FFFFFF"/>
        <w:spacing w:after="0" w:line="360" w:lineRule="auto"/>
        <w:outlineLvl w:val="2"/>
        <w:rPr>
          <w:rFonts w:eastAsia="Times New Roman" w:cs="Times New Roman"/>
          <w:b/>
          <w:bCs/>
          <w:color w:val="000000"/>
          <w:szCs w:val="28"/>
        </w:rPr>
      </w:pPr>
      <w:r w:rsidRPr="00A10796">
        <w:rPr>
          <w:rFonts w:eastAsia="Times New Roman" w:cs="Times New Roman"/>
          <w:b/>
          <w:bCs/>
          <w:color w:val="000000"/>
          <w:szCs w:val="28"/>
        </w:rPr>
        <w:t>III. CHUẨN BỊ</w:t>
      </w:r>
    </w:p>
    <w:p w14:paraId="164A483F"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b/>
          <w:bCs/>
          <w:color w:val="000000"/>
          <w:szCs w:val="28"/>
        </w:rPr>
        <w:lastRenderedPageBreak/>
        <w:t>1. Người thực hiện</w:t>
      </w:r>
    </w:p>
    <w:p w14:paraId="3AC26324"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xml:space="preserve">- Bác sĩ, điều dưỡng, kỹ thuật viên cấp cứu, người hỗ </w:t>
      </w:r>
      <w:proofErr w:type="gramStart"/>
      <w:r w:rsidRPr="00A10796">
        <w:rPr>
          <w:rFonts w:eastAsia="Times New Roman" w:cs="Times New Roman"/>
          <w:color w:val="000000"/>
          <w:szCs w:val="28"/>
        </w:rPr>
        <w:t>trợ,..</w:t>
      </w:r>
      <w:proofErr w:type="gramEnd"/>
      <w:r w:rsidRPr="00A10796">
        <w:rPr>
          <w:rFonts w:eastAsia="Times New Roman" w:cs="Times New Roman"/>
          <w:color w:val="000000"/>
          <w:szCs w:val="28"/>
        </w:rPr>
        <w:t xml:space="preserve"> số lượng tùy thuộc vào số lượng người bệnh cần vận chuyển.</w:t>
      </w:r>
    </w:p>
    <w:p w14:paraId="4E623624"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Số lượng Người thực hiệntham gia vận chuyển tuỳ thuộc vào tình hình thực tế nhưng phải đảm bảo tối thiểu là hai Người thực hiệnđể vận chuyển người bệnh, nếu trường hợp người bệnh nặng có nguy cơ rối loạn nặng chức năng sống hoặc có nguy cơ phải can thiệp nên có bác sỹ tham gia vận chuyển, Người thực hiệnvận chuyển phải chuẩn bị đầy đủ hồ sơ bệnh án và các tài liệu liên quan, ghi chỉ định vận chuyển và ghi diễn biến trong quá trình vận chuyển. lựa chọn tư thế và kỹ thuật vận chuyển phù cho người bệnh. Người thực hiệnvận chuyển phải xác định rõ ràng lộ trình vận chuyển và nơi sẽ chuyển người bệnh tới.</w:t>
      </w:r>
    </w:p>
    <w:p w14:paraId="28C3E9A8"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b/>
          <w:bCs/>
          <w:color w:val="000000"/>
          <w:szCs w:val="28"/>
        </w:rPr>
        <w:t>2. Phương tiện, dụng cụ</w:t>
      </w:r>
    </w:p>
    <w:p w14:paraId="7EE79F0E" w14:textId="77777777"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b/>
          <w:bCs/>
          <w:color w:val="000000"/>
          <w:szCs w:val="28"/>
        </w:rPr>
        <w:t>2.1. Vật tư tiêu hao, dụng cụ</w:t>
      </w:r>
      <w:r w:rsidRPr="00A10796">
        <w:rPr>
          <w:rFonts w:eastAsia="Times New Roman" w:cs="Times New Roman"/>
          <w:color w:val="000000"/>
          <w:szCs w:val="28"/>
        </w:rPr>
        <w:t xml:space="preserve">: Dây truyền dịch, găng sạch, bơm kim tiêm, catheter ngoại biên, ống nghe, huyết áp, ống nội khí quản, oxy, bóng mask, cáng, ô tô vận </w:t>
      </w:r>
      <w:proofErr w:type="gramStart"/>
      <w:r w:rsidRPr="00A10796">
        <w:rPr>
          <w:rFonts w:eastAsia="Times New Roman" w:cs="Times New Roman"/>
          <w:color w:val="000000"/>
          <w:szCs w:val="28"/>
        </w:rPr>
        <w:t>chuyển,...</w:t>
      </w:r>
      <w:proofErr w:type="gramEnd"/>
    </w:p>
    <w:p w14:paraId="16CDD1CD" w14:textId="77777777"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b/>
          <w:bCs/>
          <w:color w:val="000000"/>
          <w:szCs w:val="28"/>
        </w:rPr>
        <w:t>2.2. Dụng cụ cấp cứu trong khi vận chuyển</w:t>
      </w:r>
      <w:r w:rsidRPr="00A10796">
        <w:rPr>
          <w:rFonts w:eastAsia="Times New Roman" w:cs="Times New Roman"/>
          <w:color w:val="000000"/>
          <w:szCs w:val="28"/>
        </w:rPr>
        <w:t xml:space="preserve">: Tuỳ theo tình trạng người bệnh và khả năng trang thiết bị và thuốc để chuẩn bị cho quá trình vận chuyển. thông thường các phương tiện và thuốc cơ bản cần thiết gồm máy theo dõi người bệnh monitoring, máy phá rung, oxi, bóng ambu mặt nạ, ống nội khí quản, bình </w:t>
      </w:r>
      <w:proofErr w:type="gramStart"/>
      <w:r w:rsidRPr="00A10796">
        <w:rPr>
          <w:rFonts w:eastAsia="Times New Roman" w:cs="Times New Roman"/>
          <w:color w:val="000000"/>
          <w:szCs w:val="28"/>
        </w:rPr>
        <w:t>oxy,..</w:t>
      </w:r>
      <w:proofErr w:type="gramEnd"/>
      <w:r w:rsidRPr="00A10796">
        <w:rPr>
          <w:rFonts w:eastAsia="Times New Roman" w:cs="Times New Roman"/>
          <w:color w:val="000000"/>
          <w:szCs w:val="28"/>
        </w:rPr>
        <w:t>thuốc tối thiểu cấp cứu: adrenalin, atropin, lidocain, thuốc duy trì salbutamol, vận mạch, máy truyền dịch, bơm tiêm điện. nếu người bệnh cần thở máy các máy thở khi vận chuyển phải đảm bảo các chức năng cơ bản và an toàn cho người bệnh</w:t>
      </w:r>
    </w:p>
    <w:p w14:paraId="70F666BC"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b/>
          <w:bCs/>
          <w:color w:val="000000"/>
          <w:szCs w:val="28"/>
        </w:rPr>
        <w:t>3. Người bệnh</w:t>
      </w:r>
    </w:p>
    <w:p w14:paraId="37D01C27" w14:textId="77777777"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 Giải thích cho người bệnh và/hoặc người đại diện hợp pháp của người bệnh về việc cần thiết và mục đích của việc vận chuyển người bệnh và các lợi ích, các rủi ro, nguy cơ và các biến chứng nguy hiểm có thể gặp trong khi vận chuyển.</w:t>
      </w:r>
    </w:p>
    <w:p w14:paraId="45D4E6B3" w14:textId="77777777"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lastRenderedPageBreak/>
        <w:t>- Đánh giá tình trạng người bệnh, thảo luận giữa các Người thực hiệnvận chuyển về tình trạng người bệnh, các chú ý về theo dõi, chăm sóc và điều trị của người bệnh, giải thích cho người bệnh (nếu người bệnh tỉnh) hoặc người nhà người bệnh về việc vận chuyển người bệnh và dự kiến những khó khăn trong quá trình vận chuyển.</w:t>
      </w:r>
    </w:p>
    <w:p w14:paraId="13A33566" w14:textId="77777777"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 xml:space="preserve">- Đặt người bệnh nằm tư thế thuận lợi để dẽ tiếp cận, dễ vận chuyển. cho thở oxy, mắc máy monitoring theo dõi, dặt đường truyền tĩnh </w:t>
      </w:r>
      <w:proofErr w:type="gramStart"/>
      <w:r w:rsidRPr="00A10796">
        <w:rPr>
          <w:rFonts w:eastAsia="Times New Roman" w:cs="Times New Roman"/>
          <w:color w:val="000000"/>
          <w:szCs w:val="28"/>
        </w:rPr>
        <w:t>mạch,..</w:t>
      </w:r>
      <w:proofErr w:type="gramEnd"/>
      <w:r w:rsidRPr="00A10796">
        <w:rPr>
          <w:rFonts w:eastAsia="Times New Roman" w:cs="Times New Roman"/>
          <w:color w:val="000000"/>
          <w:szCs w:val="28"/>
        </w:rPr>
        <w:t>nếu vận chuyển người bệnh di xa.</w:t>
      </w:r>
    </w:p>
    <w:p w14:paraId="774451C2" w14:textId="77777777"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 xml:space="preserve">- Kỹ thuật vận chuyển được thực hiện khi cần vận chuyển người bệnh trong các tình huống như: Vận chuyển người bệnh ra khỏi nơi bị nạn, từ gia đình nạn nhân đến bệnh viện, từ cộng đồng đến cơ sở y tế, từ phòng cấp cứu vào các khoa trong bệnh viện, từ Khoa cấp cứu đến các phòng thăm dò chức năng trong bệnh viện, ngoài bệnh </w:t>
      </w:r>
      <w:proofErr w:type="gramStart"/>
      <w:r w:rsidRPr="00A10796">
        <w:rPr>
          <w:rFonts w:eastAsia="Times New Roman" w:cs="Times New Roman"/>
          <w:color w:val="000000"/>
          <w:szCs w:val="28"/>
        </w:rPr>
        <w:t>viện,...</w:t>
      </w:r>
      <w:proofErr w:type="gramEnd"/>
    </w:p>
    <w:p w14:paraId="1301792A"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b/>
          <w:bCs/>
          <w:color w:val="000000"/>
          <w:szCs w:val="28"/>
        </w:rPr>
        <w:t>4. Chuẩn bị hồ sơ bệnh án</w:t>
      </w:r>
    </w:p>
    <w:p w14:paraId="3A91F323"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Ghi chép chỉ định thực hiện kỹ thuật vận chuyển vào bệnh án.</w:t>
      </w:r>
    </w:p>
    <w:p w14:paraId="0C294602"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Kiểm tra lại các xét nghiệm</w:t>
      </w:r>
    </w:p>
    <w:p w14:paraId="266F685C"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 Phiếu ghi chép về kỹ thuật vận chuyển và quá trình thực hiện kỹ thuật.</w:t>
      </w:r>
    </w:p>
    <w:p w14:paraId="1B035CA7" w14:textId="77777777" w:rsidR="00AB230E" w:rsidRPr="00A10796" w:rsidRDefault="00AB230E" w:rsidP="00AB230E">
      <w:pPr>
        <w:shd w:val="clear" w:color="auto" w:fill="FFFFFF"/>
        <w:spacing w:after="0" w:line="360" w:lineRule="auto"/>
        <w:outlineLvl w:val="2"/>
        <w:rPr>
          <w:rFonts w:eastAsia="Times New Roman" w:cs="Times New Roman"/>
          <w:b/>
          <w:bCs/>
          <w:color w:val="000000"/>
          <w:szCs w:val="28"/>
        </w:rPr>
      </w:pPr>
      <w:r w:rsidRPr="00A10796">
        <w:rPr>
          <w:rFonts w:eastAsia="Times New Roman" w:cs="Times New Roman"/>
          <w:b/>
          <w:bCs/>
          <w:color w:val="000000"/>
          <w:szCs w:val="28"/>
        </w:rPr>
        <w:t>IV. CÁC BƯỚC TIẾN HÀNH KỸ THUẬT VẬN CHUYỂN NGƯỜI BỆNH</w:t>
      </w:r>
    </w:p>
    <w:p w14:paraId="6B06343A" w14:textId="77777777"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1. Kiểm tra hồ sơ: Kiểm tra lại hồ sơ về chỉ định chống chỉ định của việc vận chuyển người bệnh</w:t>
      </w:r>
      <w:proofErr w:type="gramStart"/>
      <w:r w:rsidRPr="00A10796">
        <w:rPr>
          <w:rFonts w:eastAsia="Times New Roman" w:cs="Times New Roman"/>
          <w:color w:val="000000"/>
          <w:szCs w:val="28"/>
        </w:rPr>
        <w:t>.,..</w:t>
      </w:r>
      <w:proofErr w:type="gramEnd"/>
    </w:p>
    <w:p w14:paraId="680E92CC" w14:textId="77777777"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2. Kiểm tra lại người bệnh: Khám lại, đánh giá lại chức năng sống của người bệnh</w:t>
      </w:r>
    </w:p>
    <w:p w14:paraId="12229486" w14:textId="77777777"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3. Thực hiện kỹ thuật</w:t>
      </w:r>
    </w:p>
    <w:p w14:paraId="53A8882F" w14:textId="77777777"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3.1. Kỹ thuật nâng và chuyển người bệnh:</w:t>
      </w:r>
    </w:p>
    <w:p w14:paraId="037D5310" w14:textId="417840A6"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 xml:space="preserve">Các kỹ thuật này nhằm đưa người bệnh ra khỏi khu vực nguy hiểm như cháy, nổ, nước, </w:t>
      </w:r>
      <w:proofErr w:type="gramStart"/>
      <w:r w:rsidRPr="00A10796">
        <w:rPr>
          <w:rFonts w:eastAsia="Times New Roman" w:cs="Times New Roman"/>
          <w:color w:val="000000"/>
          <w:szCs w:val="28"/>
        </w:rPr>
        <w:t>điện,..</w:t>
      </w:r>
      <w:proofErr w:type="gramEnd"/>
      <w:r w:rsidRPr="00A10796">
        <w:rPr>
          <w:rFonts w:eastAsia="Times New Roman" w:cs="Times New Roman"/>
          <w:color w:val="000000"/>
          <w:szCs w:val="28"/>
        </w:rPr>
        <w:t xml:space="preserve"> kỹ thuật nâng người bệnh phải dựa hoàn toàn vào sức lực của người thực hiện kỹ thuật, do đó trước khi nâng và chuyển người bệnh cần đánh giá nhanh </w:t>
      </w:r>
      <w:r w:rsidRPr="00A10796">
        <w:rPr>
          <w:rFonts w:eastAsia="Times New Roman" w:cs="Times New Roman"/>
          <w:color w:val="000000"/>
          <w:szCs w:val="28"/>
        </w:rPr>
        <w:lastRenderedPageBreak/>
        <w:t>tình trạng người bệnh và khả năng có</w:t>
      </w:r>
      <w:r w:rsidR="00EE27EA">
        <w:rPr>
          <w:rFonts w:eastAsia="Times New Roman" w:cs="Times New Roman"/>
          <w:color w:val="000000"/>
          <w:szCs w:val="28"/>
        </w:rPr>
        <w:t xml:space="preserve"> thể đủ sức nâng được người bệnh</w:t>
      </w:r>
      <w:r w:rsidRPr="00A10796">
        <w:rPr>
          <w:rFonts w:eastAsia="Times New Roman" w:cs="Times New Roman"/>
          <w:color w:val="000000"/>
          <w:szCs w:val="28"/>
        </w:rPr>
        <w:t xml:space="preserve"> </w:t>
      </w:r>
      <w:r w:rsidR="00EE27EA">
        <w:rPr>
          <w:rFonts w:eastAsia="Times New Roman" w:cs="Times New Roman"/>
          <w:color w:val="000000"/>
          <w:szCs w:val="28"/>
        </w:rPr>
        <w:t>lên hay cần sự hỗ trợ để đưa người bệnh</w:t>
      </w:r>
      <w:r w:rsidRPr="00A10796">
        <w:rPr>
          <w:rFonts w:eastAsia="Times New Roman" w:cs="Times New Roman"/>
          <w:color w:val="000000"/>
          <w:szCs w:val="28"/>
        </w:rPr>
        <w:t xml:space="preserve"> vượt qua được khoảng cách đến vị trí định trước (hình 1).</w:t>
      </w:r>
    </w:p>
    <w:p w14:paraId="79E83412" w14:textId="77777777" w:rsidR="00AB230E" w:rsidRPr="00A10796" w:rsidRDefault="00AB230E" w:rsidP="00AB230E">
      <w:pPr>
        <w:shd w:val="clear" w:color="auto" w:fill="FFFFFF"/>
        <w:spacing w:after="0" w:line="360" w:lineRule="auto"/>
        <w:jc w:val="center"/>
        <w:rPr>
          <w:rFonts w:eastAsia="Times New Roman" w:cs="Times New Roman"/>
          <w:color w:val="000000"/>
          <w:szCs w:val="28"/>
        </w:rPr>
      </w:pPr>
      <w:r w:rsidRPr="00A10796">
        <w:rPr>
          <w:rFonts w:eastAsia="Times New Roman" w:cs="Times New Roman"/>
          <w:noProof/>
          <w:color w:val="000000"/>
          <w:szCs w:val="28"/>
          <w:lang w:val="en-US"/>
        </w:rPr>
        <w:drawing>
          <wp:inline distT="0" distB="0" distL="0" distR="0" wp14:anchorId="468EC774" wp14:editId="6E867FC9">
            <wp:extent cx="4038600" cy="2087880"/>
            <wp:effectExtent l="0" t="0" r="0" b="7620"/>
            <wp:docPr id="108" name="Picture 108" descr="http://678.com.vn/quy-trinh-ky-thuat/van-chuyen-nguoi-benh-cap-cu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678.com.vn/quy-trinh-ky-thuat/van-chuyen-nguoi-benh-cap-cuu.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38600" cy="2087880"/>
                    </a:xfrm>
                    <a:prstGeom prst="rect">
                      <a:avLst/>
                    </a:prstGeom>
                    <a:noFill/>
                    <a:ln>
                      <a:noFill/>
                    </a:ln>
                  </pic:spPr>
                </pic:pic>
              </a:graphicData>
            </a:graphic>
          </wp:inline>
        </w:drawing>
      </w:r>
    </w:p>
    <w:p w14:paraId="5C229DA2" w14:textId="77777777" w:rsidR="00AB230E" w:rsidRPr="00A10796" w:rsidRDefault="00AB230E" w:rsidP="00AB230E">
      <w:pPr>
        <w:shd w:val="clear" w:color="auto" w:fill="FFFFFF"/>
        <w:spacing w:after="0" w:line="360" w:lineRule="auto"/>
        <w:jc w:val="center"/>
        <w:rPr>
          <w:rFonts w:eastAsia="Times New Roman" w:cs="Times New Roman"/>
          <w:color w:val="000000"/>
          <w:szCs w:val="28"/>
        </w:rPr>
      </w:pPr>
      <w:r w:rsidRPr="00A10796">
        <w:rPr>
          <w:rFonts w:eastAsia="Times New Roman" w:cs="Times New Roman"/>
          <w:color w:val="000000"/>
          <w:szCs w:val="28"/>
        </w:rPr>
        <w:t>Hình 1: một số kỹ thuật nâng người bệnh</w:t>
      </w:r>
    </w:p>
    <w:p w14:paraId="37063CE0"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color w:val="000000"/>
          <w:szCs w:val="28"/>
        </w:rPr>
        <w:t>Cố gắng tận dụng các phương tiện sẵn có một cách hiệu quả. khi di chuyển người bệnh nên đi chậm, Người thực hiệnvận chuyển cần sử dụng các động tác phối hợp để tận dụng cơ lực của mình một cách hiệu quả để chuyển người bệnh đến nơi an toàn gần nhất hoặc chuyển được người bệnh lên cáng hoặc các phương tiện vận chuyển khác. nếu có nhiều người tham gia cần phối hợp chặt chẽ và thường xuyên giữa các Người thực hiệntrong suốt quá trình vận chuyển để đảm bảo an toàn cho người bệnh và hỗ trợ lẫn nhau (hình 2).</w:t>
      </w:r>
    </w:p>
    <w:p w14:paraId="055A1BDE" w14:textId="77777777" w:rsidR="00AB230E" w:rsidRPr="00A10796" w:rsidRDefault="00AB230E" w:rsidP="00AB230E">
      <w:pPr>
        <w:shd w:val="clear" w:color="auto" w:fill="FFFFFF"/>
        <w:spacing w:after="0" w:line="360" w:lineRule="auto"/>
        <w:jc w:val="center"/>
        <w:rPr>
          <w:rFonts w:eastAsia="Times New Roman" w:cs="Times New Roman"/>
          <w:color w:val="000000"/>
          <w:szCs w:val="28"/>
        </w:rPr>
      </w:pPr>
      <w:r w:rsidRPr="00A10796">
        <w:rPr>
          <w:rFonts w:eastAsia="Times New Roman" w:cs="Times New Roman"/>
          <w:noProof/>
          <w:color w:val="000000"/>
          <w:szCs w:val="28"/>
          <w:lang w:val="en-US"/>
        </w:rPr>
        <w:lastRenderedPageBreak/>
        <w:drawing>
          <wp:inline distT="0" distB="0" distL="0" distR="0" wp14:anchorId="38E12946" wp14:editId="30F92198">
            <wp:extent cx="3055620" cy="3627120"/>
            <wp:effectExtent l="0" t="0" r="0" b="0"/>
            <wp:docPr id="109" name="Picture 109" descr="http://678.com.vn/quy-trinh-ky-thuat/van-chuyen-nguoi-benh-cap-cuu-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678.com.vn/quy-trinh-ky-thuat/van-chuyen-nguoi-benh-cap-cuu-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5620" cy="3627120"/>
                    </a:xfrm>
                    <a:prstGeom prst="rect">
                      <a:avLst/>
                    </a:prstGeom>
                    <a:noFill/>
                    <a:ln>
                      <a:noFill/>
                    </a:ln>
                  </pic:spPr>
                </pic:pic>
              </a:graphicData>
            </a:graphic>
          </wp:inline>
        </w:drawing>
      </w:r>
      <w:r w:rsidRPr="00A10796">
        <w:rPr>
          <w:rFonts w:eastAsia="Times New Roman" w:cs="Times New Roman"/>
          <w:noProof/>
          <w:color w:val="000000"/>
          <w:szCs w:val="28"/>
          <w:lang w:val="en-US"/>
        </w:rPr>
        <w:drawing>
          <wp:inline distT="0" distB="0" distL="0" distR="0" wp14:anchorId="608AA2C7" wp14:editId="41938EF9">
            <wp:extent cx="2369820" cy="3002280"/>
            <wp:effectExtent l="0" t="0" r="0" b="7620"/>
            <wp:docPr id="110" name="Picture 110" descr="http://678.com.vn/quy-trinh-ky-thuat/van-chuyen-nguoi-benh-cap-cu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678.com.vn/quy-trinh-ky-thuat/van-chuyen-nguoi-benh-cap-cuu-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69820" cy="3002280"/>
                    </a:xfrm>
                    <a:prstGeom prst="rect">
                      <a:avLst/>
                    </a:prstGeom>
                    <a:noFill/>
                    <a:ln>
                      <a:noFill/>
                    </a:ln>
                  </pic:spPr>
                </pic:pic>
              </a:graphicData>
            </a:graphic>
          </wp:inline>
        </w:drawing>
      </w:r>
    </w:p>
    <w:p w14:paraId="6CEBD9DB" w14:textId="384EC160" w:rsidR="00AB230E" w:rsidRPr="00A10796" w:rsidRDefault="00EE27EA" w:rsidP="00AB230E">
      <w:pPr>
        <w:shd w:val="clear" w:color="auto" w:fill="FFFFFF"/>
        <w:spacing w:after="0" w:line="360" w:lineRule="auto"/>
        <w:jc w:val="center"/>
        <w:rPr>
          <w:rFonts w:eastAsia="Times New Roman" w:cs="Times New Roman"/>
          <w:color w:val="000000"/>
          <w:szCs w:val="28"/>
        </w:rPr>
      </w:pPr>
      <w:r>
        <w:rPr>
          <w:rFonts w:eastAsia="Times New Roman" w:cs="Times New Roman"/>
          <w:color w:val="000000"/>
          <w:szCs w:val="28"/>
        </w:rPr>
        <w:t>Hình 2: M</w:t>
      </w:r>
      <w:r w:rsidR="00AB230E" w:rsidRPr="00A10796">
        <w:rPr>
          <w:rFonts w:eastAsia="Times New Roman" w:cs="Times New Roman"/>
          <w:color w:val="000000"/>
          <w:szCs w:val="28"/>
        </w:rPr>
        <w:t>ột số kỹ thuật chuyển và di dời người bệnh đơn giản</w:t>
      </w:r>
    </w:p>
    <w:p w14:paraId="2F1187F7" w14:textId="77777777"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Một số kỹ thuật chuyển và di dời người bệnh có thể vận dụng trong những tình huống đặc biệt như kéo người bệnh bằng cách nắm lấy cổ áo người bệnh hay đặt người bệnh lên môt tấm chăn rồi kéo người bệnh về phía trước, nhưng phải tôn trọng trục thẳng của cơ thể, hoặc người thực hiện kỹ thuật luồn hai tay qua nách người bệnh từ phía sau và kéo người bệnh về phía trước (hình 3).</w:t>
      </w:r>
    </w:p>
    <w:p w14:paraId="4E99EDAA" w14:textId="77777777" w:rsidR="00AB230E" w:rsidRPr="00A10796" w:rsidRDefault="00AB230E" w:rsidP="00AB230E">
      <w:pPr>
        <w:shd w:val="clear" w:color="auto" w:fill="FFFFFF"/>
        <w:spacing w:after="0" w:line="360" w:lineRule="auto"/>
        <w:jc w:val="center"/>
        <w:rPr>
          <w:rFonts w:eastAsia="Times New Roman" w:cs="Times New Roman"/>
          <w:color w:val="000000"/>
          <w:szCs w:val="28"/>
        </w:rPr>
      </w:pPr>
      <w:r w:rsidRPr="00A10796">
        <w:rPr>
          <w:rFonts w:eastAsia="Times New Roman" w:cs="Times New Roman"/>
          <w:noProof/>
          <w:color w:val="000000"/>
          <w:szCs w:val="28"/>
          <w:lang w:val="en-US"/>
        </w:rPr>
        <w:lastRenderedPageBreak/>
        <w:drawing>
          <wp:inline distT="0" distB="0" distL="0" distR="0" wp14:anchorId="54E0C8C3" wp14:editId="4E82C6AB">
            <wp:extent cx="4091940" cy="3672840"/>
            <wp:effectExtent l="0" t="0" r="3810" b="3810"/>
            <wp:docPr id="111" name="Picture 111" descr="http://678.com.vn/quy-trinh-ky-thuat/van-chuyen-nguoi-benh-cap-cuu-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678.com.vn/quy-trinh-ky-thuat/van-chuyen-nguoi-benh-cap-cuu-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1940" cy="3672840"/>
                    </a:xfrm>
                    <a:prstGeom prst="rect">
                      <a:avLst/>
                    </a:prstGeom>
                    <a:noFill/>
                    <a:ln>
                      <a:noFill/>
                    </a:ln>
                  </pic:spPr>
                </pic:pic>
              </a:graphicData>
            </a:graphic>
          </wp:inline>
        </w:drawing>
      </w:r>
    </w:p>
    <w:p w14:paraId="023F71EC" w14:textId="77777777" w:rsidR="00AB230E" w:rsidRPr="00A10796" w:rsidRDefault="00AB230E" w:rsidP="00AB230E">
      <w:pPr>
        <w:shd w:val="clear" w:color="auto" w:fill="FFFFFF"/>
        <w:spacing w:after="0" w:line="360" w:lineRule="auto"/>
        <w:jc w:val="center"/>
        <w:rPr>
          <w:rFonts w:eastAsia="Times New Roman" w:cs="Times New Roman"/>
          <w:color w:val="000000"/>
          <w:szCs w:val="28"/>
        </w:rPr>
      </w:pPr>
      <w:r w:rsidRPr="00A10796">
        <w:rPr>
          <w:rFonts w:eastAsia="Times New Roman" w:cs="Times New Roman"/>
          <w:color w:val="000000"/>
          <w:szCs w:val="28"/>
        </w:rPr>
        <w:t>Hình 3: một sô kỹ thuật chuyển và di dời khẩn cấp</w:t>
      </w:r>
    </w:p>
    <w:p w14:paraId="57021212"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b/>
          <w:bCs/>
          <w:color w:val="000000"/>
          <w:szCs w:val="28"/>
        </w:rPr>
        <w:t>3.2. Kỹ thuật khiêng an toàn</w:t>
      </w:r>
    </w:p>
    <w:p w14:paraId="057C243F" w14:textId="77777777"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Khi đã chuyển được người bệnh lên cáng hoặc các phương tiện tận dụng phù hợp (</w:t>
      </w:r>
      <w:proofErr w:type="gramStart"/>
      <w:r w:rsidRPr="00A10796">
        <w:rPr>
          <w:rFonts w:eastAsia="Times New Roman" w:cs="Times New Roman"/>
          <w:color w:val="000000"/>
          <w:szCs w:val="28"/>
        </w:rPr>
        <w:t>ván,..</w:t>
      </w:r>
      <w:proofErr w:type="gramEnd"/>
      <w:r w:rsidRPr="00A10796">
        <w:rPr>
          <w:rFonts w:eastAsia="Times New Roman" w:cs="Times New Roman"/>
          <w:color w:val="000000"/>
          <w:szCs w:val="28"/>
        </w:rPr>
        <w:t>) chỉ thực hiện động tác khiêng khi đã nắm chắc tay vào cáng, cáng phải sát vào thân mình, trong khi khiêng lưng phải thẳng, không nên bước dài, đầu giữ thẳng, di chuyển nhẹ nhàng tránh các động tác đột ngột, xóc nảy làm các cơ của người khiêng cáng hoạt động quá sức dẫn đến nhanh mỏi cơ và tổn thương cơ. phối hợp nhịp nhàng với đồng nghiệp, khi khiêng cáng ở những địa hình đặc biệt cần chú ý nguyên tắc khi đi xuống dốc (hoặc xuống cầu thang) phía chân người bệnh đi trước, khi lên dốc (hoặc lên cầu thang) phía đầu NGƯỜI BỆNH đi trước (hình 4).</w:t>
      </w:r>
    </w:p>
    <w:p w14:paraId="068737FE" w14:textId="77777777" w:rsidR="00AB230E" w:rsidRPr="00A10796" w:rsidRDefault="00AB230E" w:rsidP="00AB230E">
      <w:pPr>
        <w:shd w:val="clear" w:color="auto" w:fill="FFFFFF"/>
        <w:spacing w:after="0" w:line="360" w:lineRule="auto"/>
        <w:jc w:val="center"/>
        <w:rPr>
          <w:rFonts w:eastAsia="Times New Roman" w:cs="Times New Roman"/>
          <w:color w:val="000000"/>
          <w:szCs w:val="28"/>
        </w:rPr>
      </w:pPr>
      <w:r w:rsidRPr="00A10796">
        <w:rPr>
          <w:rFonts w:eastAsia="Times New Roman" w:cs="Times New Roman"/>
          <w:noProof/>
          <w:color w:val="000000"/>
          <w:szCs w:val="28"/>
          <w:lang w:val="en-US"/>
        </w:rPr>
        <w:lastRenderedPageBreak/>
        <w:drawing>
          <wp:inline distT="0" distB="0" distL="0" distR="0" wp14:anchorId="0A0C6232" wp14:editId="181FC400">
            <wp:extent cx="3017520" cy="1973580"/>
            <wp:effectExtent l="0" t="0" r="0" b="7620"/>
            <wp:docPr id="112" name="Picture 112" descr="http://678.com.vn/quy-trinh-ky-thuat/khieng-cang-an-to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678.com.vn/quy-trinh-ky-thuat/khieng-cang-an-toan.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7520" cy="1973580"/>
                    </a:xfrm>
                    <a:prstGeom prst="rect">
                      <a:avLst/>
                    </a:prstGeom>
                    <a:noFill/>
                    <a:ln>
                      <a:noFill/>
                    </a:ln>
                  </pic:spPr>
                </pic:pic>
              </a:graphicData>
            </a:graphic>
          </wp:inline>
        </w:drawing>
      </w:r>
    </w:p>
    <w:p w14:paraId="0C7BBA1B" w14:textId="77777777" w:rsidR="00AB230E" w:rsidRPr="00A10796" w:rsidRDefault="00AB230E" w:rsidP="00AB230E">
      <w:pPr>
        <w:shd w:val="clear" w:color="auto" w:fill="FFFFFF"/>
        <w:spacing w:after="0" w:line="360" w:lineRule="auto"/>
        <w:jc w:val="center"/>
        <w:rPr>
          <w:rFonts w:eastAsia="Times New Roman" w:cs="Times New Roman"/>
          <w:color w:val="000000"/>
          <w:szCs w:val="28"/>
        </w:rPr>
      </w:pPr>
      <w:r w:rsidRPr="00A10796">
        <w:rPr>
          <w:rFonts w:eastAsia="Times New Roman" w:cs="Times New Roman"/>
          <w:color w:val="000000"/>
          <w:szCs w:val="28"/>
        </w:rPr>
        <w:t>Hình 4: một số kỹ thuật khiêng cáng an toàn</w:t>
      </w:r>
    </w:p>
    <w:p w14:paraId="019F6572"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b/>
          <w:bCs/>
          <w:color w:val="000000"/>
          <w:szCs w:val="28"/>
        </w:rPr>
        <w:t>3.3. Kỹ thuật chuyển người bệnh từ cáng vào giường bệnh và ngược lại</w:t>
      </w:r>
    </w:p>
    <w:p w14:paraId="5B036C67"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b/>
          <w:bCs/>
          <w:color w:val="000000"/>
          <w:szCs w:val="28"/>
        </w:rPr>
        <w:t>3.3.1. Kỹ thuật kéo sang ngang:</w:t>
      </w:r>
    </w:p>
    <w:p w14:paraId="2D6288C8" w14:textId="09F72188"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 xml:space="preserve">Thường cần có 3 nhân viên, nếu người bệnh chấn thương, nghi có tổn thương cột sống cổ, cần có thêm 1 Người thực hiệnđể giữ đầu người bệnh luôn thẳng trục với thân mình. đặt cáng sát cạnh vào giường, mặt cáng và mặt giường ngang nhau, trong trường hợp có các phương tiện chuyên dụng như thảm lăn đặt dưới lưng người bệnh việc chuyển </w:t>
      </w:r>
      <w:r w:rsidR="00EE27EA">
        <w:rPr>
          <w:rFonts w:eastAsia="Times New Roman" w:cs="Times New Roman"/>
          <w:color w:val="000000"/>
          <w:szCs w:val="28"/>
        </w:rPr>
        <w:t>sẽ thuận lợi hơn, nếu người bệnh</w:t>
      </w:r>
      <w:r w:rsidRPr="00A10796">
        <w:rPr>
          <w:rFonts w:eastAsia="Times New Roman" w:cs="Times New Roman"/>
          <w:color w:val="000000"/>
          <w:szCs w:val="28"/>
        </w:rPr>
        <w:t xml:space="preserve"> không nằm trên ga trải, các Người thực hiệnvận chuyển có thể đứng cùng một bên giường hay cáng luồn tay đưới đầu, l</w:t>
      </w:r>
      <w:r w:rsidR="00EE27EA">
        <w:rPr>
          <w:rFonts w:eastAsia="Times New Roman" w:cs="Times New Roman"/>
          <w:color w:val="000000"/>
          <w:szCs w:val="28"/>
        </w:rPr>
        <w:t>ưng hông, đùi và chân người bệnh</w:t>
      </w:r>
      <w:r w:rsidRPr="00A10796">
        <w:rPr>
          <w:rFonts w:eastAsia="Times New Roman" w:cs="Times New Roman"/>
          <w:color w:val="000000"/>
          <w:szCs w:val="28"/>
        </w:rPr>
        <w:t xml:space="preserve"> nâng nhẹ và kéo người bệnh sang ngang.</w:t>
      </w:r>
    </w:p>
    <w:p w14:paraId="38262C09"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b/>
          <w:bCs/>
          <w:color w:val="000000"/>
          <w:szCs w:val="28"/>
        </w:rPr>
        <w:t xml:space="preserve">3.3.2. Kỹ thuật “múc </w:t>
      </w:r>
      <w:proofErr w:type="gramStart"/>
      <w:r w:rsidRPr="00A10796">
        <w:rPr>
          <w:rFonts w:eastAsia="Times New Roman" w:cs="Times New Roman"/>
          <w:b/>
          <w:bCs/>
          <w:color w:val="000000"/>
          <w:szCs w:val="28"/>
        </w:rPr>
        <w:t>thìa ”</w:t>
      </w:r>
      <w:proofErr w:type="gramEnd"/>
      <w:r w:rsidRPr="00A10796">
        <w:rPr>
          <w:rFonts w:eastAsia="Times New Roman" w:cs="Times New Roman"/>
          <w:b/>
          <w:bCs/>
          <w:color w:val="000000"/>
          <w:szCs w:val="28"/>
        </w:rPr>
        <w:t>:</w:t>
      </w:r>
    </w:p>
    <w:p w14:paraId="2B7424C5" w14:textId="77777777"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 xml:space="preserve">Thường cần có 3 nhân viên, nếu người bệnh chấn thương, nghi có tổn thương cột sống cổ, cần có thêm 1 Người thực hiệnđể giữ đầu người bệnh luôn thẳng trục với thân mình. các Người thực hiệnvận chuyển quỳ một chân ở cùng một bên của người bệnh, luồn tay đưới đầu, lưng hông, đùi chân người bệnh, nâng lên và cùng di chuyển giữ cho cơ thể người bệnh luôn được giữ thẳng trục (hình 5). kỹ thuật này thường áp dụng khi chuyển người bệnh lên cáng hoặc chuyển người bệnh từ cáng lên giường và ngược lại. trong kỹ thuật chuyển người bệnh từ cáng lên giường hoặc ngược lại, vị trí của cáng so với giường có thể đặt tuỳ theo điều kiện cụ thể để thuận </w:t>
      </w:r>
      <w:r w:rsidRPr="00A10796">
        <w:rPr>
          <w:rFonts w:eastAsia="Times New Roman" w:cs="Times New Roman"/>
          <w:color w:val="000000"/>
          <w:szCs w:val="28"/>
        </w:rPr>
        <w:lastRenderedPageBreak/>
        <w:t>lợi cho chuyển người bệnh như đặt cáng song song gần, cáng song song xa và cáng vuông góc với giường.</w:t>
      </w:r>
    </w:p>
    <w:p w14:paraId="21B368B1" w14:textId="77777777" w:rsidR="00AB230E" w:rsidRPr="00A10796" w:rsidRDefault="00AB230E" w:rsidP="00AB230E">
      <w:pPr>
        <w:shd w:val="clear" w:color="auto" w:fill="FFFFFF"/>
        <w:spacing w:after="0" w:line="360" w:lineRule="auto"/>
        <w:jc w:val="center"/>
        <w:rPr>
          <w:rFonts w:eastAsia="Times New Roman" w:cs="Times New Roman"/>
          <w:color w:val="000000"/>
          <w:szCs w:val="28"/>
        </w:rPr>
      </w:pPr>
      <w:r w:rsidRPr="00A10796">
        <w:rPr>
          <w:rFonts w:eastAsia="Times New Roman" w:cs="Times New Roman"/>
          <w:noProof/>
          <w:color w:val="000000"/>
          <w:szCs w:val="28"/>
          <w:lang w:val="en-US"/>
        </w:rPr>
        <w:drawing>
          <wp:inline distT="0" distB="0" distL="0" distR="0" wp14:anchorId="15AEF172" wp14:editId="737153CA">
            <wp:extent cx="2468880" cy="2903220"/>
            <wp:effectExtent l="0" t="0" r="7620" b="0"/>
            <wp:docPr id="113" name="Picture 113" descr="http://678.com.vn/quy-trinh-ky-thuat/ky-thuat-muc-th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678.com.vn/quy-trinh-ky-thuat/ky-thuat-muc-thia.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68880" cy="2903220"/>
                    </a:xfrm>
                    <a:prstGeom prst="rect">
                      <a:avLst/>
                    </a:prstGeom>
                    <a:noFill/>
                    <a:ln>
                      <a:noFill/>
                    </a:ln>
                  </pic:spPr>
                </pic:pic>
              </a:graphicData>
            </a:graphic>
          </wp:inline>
        </w:drawing>
      </w:r>
    </w:p>
    <w:p w14:paraId="7AC420F2" w14:textId="77777777" w:rsidR="00AB230E" w:rsidRPr="00A10796" w:rsidRDefault="00AB230E" w:rsidP="00AB230E">
      <w:pPr>
        <w:shd w:val="clear" w:color="auto" w:fill="FFFFFF"/>
        <w:spacing w:after="0" w:line="360" w:lineRule="auto"/>
        <w:jc w:val="center"/>
        <w:rPr>
          <w:rFonts w:eastAsia="Times New Roman" w:cs="Times New Roman"/>
          <w:color w:val="000000"/>
          <w:szCs w:val="28"/>
        </w:rPr>
      </w:pPr>
      <w:r w:rsidRPr="00A10796">
        <w:rPr>
          <w:rFonts w:eastAsia="Times New Roman" w:cs="Times New Roman"/>
          <w:color w:val="000000"/>
          <w:szCs w:val="28"/>
        </w:rPr>
        <w:t xml:space="preserve">Hình 5: Kỹ thuật “múc </w:t>
      </w:r>
      <w:proofErr w:type="gramStart"/>
      <w:r w:rsidRPr="00A10796">
        <w:rPr>
          <w:rFonts w:eastAsia="Times New Roman" w:cs="Times New Roman"/>
          <w:color w:val="000000"/>
          <w:szCs w:val="28"/>
        </w:rPr>
        <w:t>thìa ”</w:t>
      </w:r>
      <w:proofErr w:type="gramEnd"/>
    </w:p>
    <w:p w14:paraId="5130CB2A"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b/>
          <w:bCs/>
          <w:color w:val="000000"/>
          <w:szCs w:val="28"/>
        </w:rPr>
        <w:t>3.3.3. Cố định người bệnh trong khi vận chuyển:</w:t>
      </w:r>
    </w:p>
    <w:p w14:paraId="57EEEFC9" w14:textId="77777777" w:rsidR="00AB230E"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 xml:space="preserve">Cần chú ý đặt người bệnh ở tư thế phù hợp và đảm bảo chắc chắn trước khi chuyển người bệnh tránh nguy cơ bị ngã, </w:t>
      </w:r>
      <w:proofErr w:type="gramStart"/>
      <w:r w:rsidRPr="00A10796">
        <w:rPr>
          <w:rFonts w:eastAsia="Times New Roman" w:cs="Times New Roman"/>
          <w:color w:val="000000"/>
          <w:szCs w:val="28"/>
        </w:rPr>
        <w:t>rơi,...</w:t>
      </w:r>
      <w:proofErr w:type="gramEnd"/>
      <w:r w:rsidRPr="00A10796">
        <w:rPr>
          <w:rFonts w:eastAsia="Times New Roman" w:cs="Times New Roman"/>
          <w:color w:val="000000"/>
          <w:szCs w:val="28"/>
        </w:rPr>
        <w:t>trong khi vận chuyển. nếu chuyển bằng cáng sau khi đặt người bệnh nằm trên cáng, dùng dây cố định người bệnh vào cáng, thường dùng cố định ở 3 vị trí là ngang ngực, ngang bụng, ngang chân người bệnh, có thể nâng cao đầu cáng lên nếu không có chống chỉ định. nếu không dùng cáng, cũng cần đảm bảo người bệnh đã được cố định chắc chắn trước và trong khi vận chuyển (hình 6).</w:t>
      </w:r>
    </w:p>
    <w:p w14:paraId="23B0412C" w14:textId="77777777" w:rsidR="00AB230E" w:rsidRPr="00AB230E" w:rsidRDefault="00AB230E" w:rsidP="00AB230E">
      <w:pPr>
        <w:rPr>
          <w:rFonts w:eastAsia="Times New Roman" w:cs="Times New Roman"/>
          <w:szCs w:val="28"/>
        </w:rPr>
      </w:pPr>
    </w:p>
    <w:p w14:paraId="7776D0ED" w14:textId="77777777" w:rsidR="00AB230E" w:rsidRPr="00AB230E" w:rsidRDefault="00AB230E" w:rsidP="00AB230E">
      <w:pPr>
        <w:rPr>
          <w:rFonts w:eastAsia="Times New Roman" w:cs="Times New Roman"/>
          <w:szCs w:val="28"/>
        </w:rPr>
      </w:pPr>
    </w:p>
    <w:p w14:paraId="61FEAD2B" w14:textId="77777777" w:rsidR="00AB230E" w:rsidRPr="00AB230E" w:rsidRDefault="00AB230E" w:rsidP="00AB230E">
      <w:pPr>
        <w:rPr>
          <w:rFonts w:eastAsia="Times New Roman" w:cs="Times New Roman"/>
          <w:szCs w:val="28"/>
        </w:rPr>
      </w:pPr>
    </w:p>
    <w:p w14:paraId="59E89DE8" w14:textId="77777777" w:rsidR="00AB230E" w:rsidRPr="00AB230E" w:rsidRDefault="00AB230E" w:rsidP="00AB230E">
      <w:pPr>
        <w:rPr>
          <w:rFonts w:eastAsia="Times New Roman" w:cs="Times New Roman"/>
          <w:szCs w:val="28"/>
        </w:rPr>
      </w:pPr>
    </w:p>
    <w:p w14:paraId="04750C65" w14:textId="77777777" w:rsidR="00AB230E" w:rsidRPr="00AB230E" w:rsidRDefault="00AB230E" w:rsidP="00AB230E">
      <w:pPr>
        <w:rPr>
          <w:rFonts w:eastAsia="Times New Roman" w:cs="Times New Roman"/>
          <w:szCs w:val="28"/>
        </w:rPr>
      </w:pPr>
    </w:p>
    <w:p w14:paraId="759F174E" w14:textId="77777777" w:rsidR="00AB230E" w:rsidRPr="00AB230E" w:rsidRDefault="00AB230E" w:rsidP="00AB230E">
      <w:pPr>
        <w:rPr>
          <w:rFonts w:eastAsia="Times New Roman" w:cs="Times New Roman"/>
          <w:szCs w:val="28"/>
        </w:rPr>
      </w:pPr>
    </w:p>
    <w:p w14:paraId="128B10FD" w14:textId="77777777" w:rsidR="00AB230E" w:rsidRPr="00AB230E" w:rsidRDefault="00AB230E" w:rsidP="00AB230E">
      <w:pPr>
        <w:jc w:val="right"/>
        <w:rPr>
          <w:rFonts w:eastAsia="Times New Roman" w:cs="Times New Roman"/>
          <w:szCs w:val="28"/>
        </w:rPr>
      </w:pPr>
    </w:p>
    <w:p w14:paraId="0471D095" w14:textId="77777777" w:rsidR="00AB230E" w:rsidRPr="00A10796" w:rsidRDefault="00AB230E" w:rsidP="00AB230E">
      <w:pPr>
        <w:shd w:val="clear" w:color="auto" w:fill="FFFFFF"/>
        <w:spacing w:after="0" w:line="360" w:lineRule="auto"/>
        <w:jc w:val="center"/>
        <w:rPr>
          <w:rFonts w:eastAsia="Times New Roman" w:cs="Times New Roman"/>
          <w:color w:val="000000"/>
          <w:szCs w:val="28"/>
        </w:rPr>
      </w:pPr>
      <w:r w:rsidRPr="00A10796">
        <w:rPr>
          <w:rFonts w:eastAsia="Times New Roman" w:cs="Times New Roman"/>
          <w:noProof/>
          <w:color w:val="000000"/>
          <w:szCs w:val="28"/>
          <w:lang w:val="en-US"/>
        </w:rPr>
        <w:lastRenderedPageBreak/>
        <w:drawing>
          <wp:inline distT="0" distB="0" distL="0" distR="0" wp14:anchorId="5DA8611F" wp14:editId="1FA2BC1A">
            <wp:extent cx="4038600" cy="2506980"/>
            <wp:effectExtent l="0" t="0" r="0" b="7620"/>
            <wp:docPr id="114" name="Picture 114" descr="http://678.com.vn/quy-trinh-ky-thuat/co-dinh-nguoi-benh-vao-ca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678.com.vn/quy-trinh-ky-thuat/co-dinh-nguoi-benh-vao-cang.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8600" cy="2506980"/>
                    </a:xfrm>
                    <a:prstGeom prst="rect">
                      <a:avLst/>
                    </a:prstGeom>
                    <a:noFill/>
                    <a:ln>
                      <a:noFill/>
                    </a:ln>
                  </pic:spPr>
                </pic:pic>
              </a:graphicData>
            </a:graphic>
          </wp:inline>
        </w:drawing>
      </w:r>
    </w:p>
    <w:p w14:paraId="1D5BA073" w14:textId="77777777"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Hình 6: kỹ thuật cố định người bệnh vào cáng Đối với các người bệnh chấn thương, phải chú ý đến chấn thương cột sống, đặc biệt là chấn thương cột sống cổ. nếu nghi ngờ có chấn thương cột sống cổ cần đặt người bệnh ở tư thế nằm ngửa đầu bằng trên ván cứng hoặc cáng cứng, luôn giữ thẳng trục đầu, cổ và thân mình và đặt nẹp cổ cho người bệnh, nếu nghi ngờ chấn thương cột sống cũng đặt người bệnh ở tư thế nằm ngửa, đầu bằng trên ván cứng hoặc cáng cứng, cố định toàn bộ người bệnh trên cáng trước khi tiến hành vận chuyển (hình7)</w:t>
      </w:r>
    </w:p>
    <w:p w14:paraId="5F2717B8" w14:textId="77777777" w:rsidR="00AB230E" w:rsidRPr="00A10796" w:rsidRDefault="00AB230E" w:rsidP="00AB230E">
      <w:pPr>
        <w:shd w:val="clear" w:color="auto" w:fill="FFFFFF"/>
        <w:spacing w:after="0" w:line="360" w:lineRule="auto"/>
        <w:jc w:val="center"/>
        <w:rPr>
          <w:rFonts w:eastAsia="Times New Roman" w:cs="Times New Roman"/>
          <w:color w:val="000000"/>
          <w:szCs w:val="28"/>
        </w:rPr>
      </w:pPr>
      <w:r w:rsidRPr="00A10796">
        <w:rPr>
          <w:rFonts w:eastAsia="Times New Roman" w:cs="Times New Roman"/>
          <w:noProof/>
          <w:color w:val="000000"/>
          <w:szCs w:val="28"/>
          <w:lang w:val="en-US"/>
        </w:rPr>
        <w:drawing>
          <wp:inline distT="0" distB="0" distL="0" distR="0" wp14:anchorId="4117031E" wp14:editId="2ADF6F4A">
            <wp:extent cx="4000500" cy="1249680"/>
            <wp:effectExtent l="0" t="0" r="0" b="7620"/>
            <wp:docPr id="115" name="Picture 115" descr="cô định người bệnh chấn thương cột sông vào cá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cô định người bệnh chấn thương cột sông vào cá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00500" cy="1249680"/>
                    </a:xfrm>
                    <a:prstGeom prst="rect">
                      <a:avLst/>
                    </a:prstGeom>
                    <a:noFill/>
                    <a:ln>
                      <a:noFill/>
                    </a:ln>
                  </pic:spPr>
                </pic:pic>
              </a:graphicData>
            </a:graphic>
          </wp:inline>
        </w:drawing>
      </w:r>
    </w:p>
    <w:p w14:paraId="79C5D3AB" w14:textId="77777777" w:rsidR="00AB230E" w:rsidRPr="00A10796" w:rsidRDefault="00AB230E" w:rsidP="00AB230E">
      <w:pPr>
        <w:shd w:val="clear" w:color="auto" w:fill="FFFFFF"/>
        <w:spacing w:after="0" w:line="360" w:lineRule="auto"/>
        <w:jc w:val="center"/>
        <w:rPr>
          <w:rFonts w:eastAsia="Times New Roman" w:cs="Times New Roman"/>
          <w:color w:val="000000"/>
          <w:szCs w:val="28"/>
        </w:rPr>
      </w:pPr>
      <w:r w:rsidRPr="00A10796">
        <w:rPr>
          <w:rFonts w:eastAsia="Times New Roman" w:cs="Times New Roman"/>
          <w:color w:val="000000"/>
          <w:szCs w:val="28"/>
        </w:rPr>
        <w:t>Hình 7: kỹ thuật cô định người bệnh chấn thương cột sông vào cáng</w:t>
      </w:r>
    </w:p>
    <w:p w14:paraId="3556418E" w14:textId="77777777" w:rsidR="00AB230E" w:rsidRPr="00A10796" w:rsidRDefault="00AB230E" w:rsidP="00AB230E">
      <w:pPr>
        <w:shd w:val="clear" w:color="auto" w:fill="FFFFFF"/>
        <w:spacing w:after="0" w:line="360" w:lineRule="auto"/>
        <w:rPr>
          <w:rFonts w:eastAsia="Times New Roman" w:cs="Times New Roman"/>
          <w:color w:val="000000"/>
          <w:szCs w:val="28"/>
        </w:rPr>
      </w:pPr>
      <w:r w:rsidRPr="00A10796">
        <w:rPr>
          <w:rFonts w:eastAsia="Times New Roman" w:cs="Times New Roman"/>
          <w:b/>
          <w:bCs/>
          <w:color w:val="000000"/>
          <w:szCs w:val="28"/>
        </w:rPr>
        <w:t>3.3.4. Tư thế người bệnh trong khi vận chuyển:</w:t>
      </w:r>
    </w:p>
    <w:p w14:paraId="491DB6EF" w14:textId="1E7AC33D"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Trong khi vận chuyển, người bệnh có nguy cơ diễn biến nặng thêm do tiến triển của bệnh hoặc do tác động của quá trình vận chuyển, cần đặt người bệnh ở tư thế phù hợp, theo dõi diến biến và đặt lại tư thế cho phù hợp với tình trạng mới củ</w:t>
      </w:r>
      <w:r w:rsidR="00EE27EA">
        <w:rPr>
          <w:rFonts w:eastAsia="Times New Roman" w:cs="Times New Roman"/>
          <w:color w:val="000000"/>
          <w:szCs w:val="28"/>
        </w:rPr>
        <w:t>a người bệnh, đối với người bệnh</w:t>
      </w:r>
      <w:r w:rsidRPr="00A10796">
        <w:rPr>
          <w:rFonts w:eastAsia="Times New Roman" w:cs="Times New Roman"/>
          <w:color w:val="000000"/>
          <w:szCs w:val="28"/>
        </w:rPr>
        <w:t xml:space="preserve"> bị chấn thương phải chú ý đến chấn thương cột sống, đặc biệt là chấn thương cột sống cổ, nếu nghi ngờ chấn thương cột sống </w:t>
      </w:r>
      <w:r w:rsidR="00EE27EA">
        <w:rPr>
          <w:rFonts w:eastAsia="Times New Roman" w:cs="Times New Roman"/>
          <w:color w:val="000000"/>
          <w:szCs w:val="28"/>
        </w:rPr>
        <w:t>cổ cần đặt nẹp cổ cho người bệnh</w:t>
      </w:r>
      <w:r w:rsidRPr="00A10796">
        <w:rPr>
          <w:rFonts w:eastAsia="Times New Roman" w:cs="Times New Roman"/>
          <w:color w:val="000000"/>
          <w:szCs w:val="28"/>
        </w:rPr>
        <w:t xml:space="preserve"> và đảm bảo trục đầu, cổ và thân mình trong quá </w:t>
      </w:r>
      <w:r w:rsidR="00EE27EA">
        <w:rPr>
          <w:rFonts w:eastAsia="Times New Roman" w:cs="Times New Roman"/>
          <w:color w:val="000000"/>
          <w:szCs w:val="28"/>
        </w:rPr>
        <w:lastRenderedPageBreak/>
        <w:t>trình vận chuyển</w:t>
      </w:r>
      <w:r w:rsidRPr="00A10796">
        <w:rPr>
          <w:rFonts w:eastAsia="Times New Roman" w:cs="Times New Roman"/>
          <w:color w:val="000000"/>
          <w:szCs w:val="28"/>
        </w:rPr>
        <w:t>. Nếu có gãy chi phải cố định tạm thời trước khi vận chuyển và chú ý giữ bất động trong quá trình vận chuyển.</w:t>
      </w:r>
    </w:p>
    <w:p w14:paraId="13FFBA35" w14:textId="77777777" w:rsidR="00AB230E" w:rsidRPr="00A10796" w:rsidRDefault="00AB230E" w:rsidP="00AB230E">
      <w:pPr>
        <w:shd w:val="clear" w:color="auto" w:fill="FFFFFF"/>
        <w:spacing w:after="0" w:line="360" w:lineRule="auto"/>
        <w:outlineLvl w:val="2"/>
        <w:rPr>
          <w:rFonts w:eastAsia="Times New Roman" w:cs="Times New Roman"/>
          <w:b/>
          <w:bCs/>
          <w:color w:val="000000"/>
          <w:szCs w:val="28"/>
        </w:rPr>
      </w:pPr>
      <w:r w:rsidRPr="00A10796">
        <w:rPr>
          <w:rFonts w:eastAsia="Times New Roman" w:cs="Times New Roman"/>
          <w:b/>
          <w:bCs/>
          <w:color w:val="000000"/>
          <w:szCs w:val="28"/>
        </w:rPr>
        <w:t>V.THEO DÕI NGƯỜI BỆNH TRONG KHI VẬN CHUYỂN</w:t>
      </w:r>
    </w:p>
    <w:p w14:paraId="54972C63" w14:textId="65C2948C" w:rsidR="00AB230E" w:rsidRPr="00A10796" w:rsidRDefault="00AB230E" w:rsidP="00EE27EA">
      <w:pPr>
        <w:shd w:val="clear" w:color="auto" w:fill="FFFFFF"/>
        <w:spacing w:after="0" w:line="360" w:lineRule="auto"/>
        <w:jc w:val="both"/>
        <w:rPr>
          <w:rFonts w:eastAsia="Times New Roman" w:cs="Times New Roman"/>
          <w:color w:val="000000"/>
          <w:szCs w:val="28"/>
        </w:rPr>
      </w:pPr>
      <w:r w:rsidRPr="00A10796">
        <w:rPr>
          <w:rFonts w:eastAsia="Times New Roman" w:cs="Times New Roman"/>
          <w:color w:val="000000"/>
          <w:szCs w:val="28"/>
        </w:rPr>
        <w:t>Người bệnh phải đảm bảo được theo dõi chặt chẽ các chức năng sống theo dõi liên tục và ghi định kỳ điện tim, nồng độ oxy máu (spo2), theo dõi và ghi chép định kỳ huyết áp, mạch, nhịp thở, khi phát hiện người bệnh có những diễn biến bất thường trong trường hợp cần thiết có thể tạm dừng việc vận chuyển để xử trí người bệ</w:t>
      </w:r>
      <w:r w:rsidR="00EE27EA">
        <w:rPr>
          <w:rFonts w:eastAsia="Times New Roman" w:cs="Times New Roman"/>
          <w:color w:val="000000"/>
          <w:szCs w:val="28"/>
        </w:rPr>
        <w:t>nh, phối hợp chặt chẽ giữa các n</w:t>
      </w:r>
      <w:bookmarkStart w:id="0" w:name="_GoBack"/>
      <w:bookmarkEnd w:id="0"/>
      <w:r w:rsidRPr="00A10796">
        <w:rPr>
          <w:rFonts w:eastAsia="Times New Roman" w:cs="Times New Roman"/>
          <w:color w:val="000000"/>
          <w:szCs w:val="28"/>
        </w:rPr>
        <w:t>gười thực hiện</w:t>
      </w:r>
      <w:r w:rsidR="00EE27EA">
        <w:rPr>
          <w:rFonts w:eastAsia="Times New Roman" w:cs="Times New Roman"/>
          <w:color w:val="000000"/>
          <w:szCs w:val="28"/>
        </w:rPr>
        <w:t xml:space="preserve"> </w:t>
      </w:r>
      <w:r w:rsidRPr="00A10796">
        <w:rPr>
          <w:rFonts w:eastAsia="Times New Roman" w:cs="Times New Roman"/>
          <w:color w:val="000000"/>
          <w:szCs w:val="28"/>
        </w:rPr>
        <w:t>vận chuyển. cần lưu ý 2 thời điểm khi chuyển người bệnh từ giường lên cáng vàchuyển người bệnh từ cáng lên giường rất dễ xảy ra các biến cố nguy hiểm hoặc bị tuột đường truyền thuốc, tuột các phương tiện theo dõi. bàn giao đầy đủ tình trạng người bệnh và diễn biến trong quá trình vận chuyển, các biện pháp điều trị đang thực hiện cho bộ phận tiếp nhận người bệnh.</w:t>
      </w:r>
    </w:p>
    <w:p w14:paraId="0438A606" w14:textId="77777777" w:rsidR="00397714" w:rsidRPr="00397714" w:rsidRDefault="00397714" w:rsidP="00397714">
      <w:pPr>
        <w:jc w:val="right"/>
        <w:rPr>
          <w:rFonts w:cs="Times New Roman"/>
          <w:szCs w:val="28"/>
        </w:rPr>
      </w:pPr>
    </w:p>
    <w:sectPr w:rsidR="00397714" w:rsidRPr="00397714" w:rsidSect="00045FE6">
      <w:footerReference w:type="default" r:id="rId17"/>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861D8" w14:textId="77777777" w:rsidR="00347381" w:rsidRDefault="00347381" w:rsidP="00616179">
      <w:pPr>
        <w:spacing w:before="0" w:after="0" w:line="240" w:lineRule="auto"/>
      </w:pPr>
      <w:r>
        <w:separator/>
      </w:r>
    </w:p>
  </w:endnote>
  <w:endnote w:type="continuationSeparator" w:id="0">
    <w:p w14:paraId="55846A9B" w14:textId="77777777" w:rsidR="00347381" w:rsidRDefault="00347381"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2361B3C7"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EE27EA">
          <w:rPr>
            <w:i/>
            <w:noProof/>
            <w:color w:val="FF0000"/>
          </w:rPr>
          <w:t>11</w:t>
        </w:r>
        <w:r w:rsidRPr="00543135">
          <w:rPr>
            <w:i/>
            <w:noProof/>
            <w:color w:val="FF0000"/>
          </w:rPr>
          <w:fldChar w:fldCharType="end"/>
        </w:r>
      </w:sdtContent>
    </w:sdt>
    <w:r w:rsidR="00650F9D">
      <w:rPr>
        <w:i/>
        <w:color w:val="FF0000"/>
        <w:lang w:val="en-US"/>
      </w:rPr>
      <w:t>/</w:t>
    </w:r>
    <w:r w:rsidR="00AB230E">
      <w:rPr>
        <w:i/>
        <w:color w:val="FF0000"/>
        <w:lang w:val="en-US"/>
      </w:rPr>
      <w:t>11</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6F6BA" w14:textId="77777777" w:rsidR="00347381" w:rsidRDefault="00347381" w:rsidP="00616179">
      <w:pPr>
        <w:spacing w:before="0" w:after="0" w:line="240" w:lineRule="auto"/>
      </w:pPr>
      <w:r>
        <w:separator/>
      </w:r>
    </w:p>
  </w:footnote>
  <w:footnote w:type="continuationSeparator" w:id="0">
    <w:p w14:paraId="50B9EC1C" w14:textId="77777777" w:rsidR="00347381" w:rsidRDefault="00347381"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42B0F"/>
    <w:rsid w:val="00347381"/>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43F19"/>
    <w:rsid w:val="00444F5C"/>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F0C05"/>
    <w:rsid w:val="004F74B0"/>
    <w:rsid w:val="00543135"/>
    <w:rsid w:val="0055577E"/>
    <w:rsid w:val="0055718C"/>
    <w:rsid w:val="00566636"/>
    <w:rsid w:val="0057342D"/>
    <w:rsid w:val="005760D0"/>
    <w:rsid w:val="005768CB"/>
    <w:rsid w:val="005904C4"/>
    <w:rsid w:val="005942C5"/>
    <w:rsid w:val="005957E3"/>
    <w:rsid w:val="005967B9"/>
    <w:rsid w:val="00597BD7"/>
    <w:rsid w:val="005A33A1"/>
    <w:rsid w:val="005B5D92"/>
    <w:rsid w:val="005B680C"/>
    <w:rsid w:val="005C1BFF"/>
    <w:rsid w:val="005C7A0C"/>
    <w:rsid w:val="005C7BC3"/>
    <w:rsid w:val="005D22CE"/>
    <w:rsid w:val="005E733A"/>
    <w:rsid w:val="00605006"/>
    <w:rsid w:val="0061041A"/>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6F191C"/>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6D5B"/>
    <w:rsid w:val="00866D74"/>
    <w:rsid w:val="00870614"/>
    <w:rsid w:val="008721B0"/>
    <w:rsid w:val="0087284C"/>
    <w:rsid w:val="00880A0A"/>
    <w:rsid w:val="008869E1"/>
    <w:rsid w:val="00891932"/>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0638"/>
    <w:rsid w:val="009A7078"/>
    <w:rsid w:val="009B4F40"/>
    <w:rsid w:val="009B5BA2"/>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B230E"/>
    <w:rsid w:val="00AC0412"/>
    <w:rsid w:val="00AD1908"/>
    <w:rsid w:val="00AE2F93"/>
    <w:rsid w:val="00B10704"/>
    <w:rsid w:val="00B1297F"/>
    <w:rsid w:val="00B243C7"/>
    <w:rsid w:val="00B24874"/>
    <w:rsid w:val="00B36B14"/>
    <w:rsid w:val="00B47C3D"/>
    <w:rsid w:val="00B63418"/>
    <w:rsid w:val="00B638B3"/>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15F85"/>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27EA"/>
    <w:rsid w:val="00EE40FE"/>
    <w:rsid w:val="00EF72DC"/>
    <w:rsid w:val="00F02BAF"/>
    <w:rsid w:val="00F035F6"/>
    <w:rsid w:val="00F2258A"/>
    <w:rsid w:val="00F226E0"/>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253CF-68DA-4279-B75C-ABBB91FF9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1663</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2025-10-08T01:06:00Z</dcterms:created>
  <dcterms:modified xsi:type="dcterms:W3CDTF">2025-10-09T03:35:00Z</dcterms:modified>
</cp:coreProperties>
</file>